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3345B" w14:textId="4931CB74" w:rsidR="007720B9" w:rsidRDefault="007C3891" w:rsidP="007720B9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5</w:t>
      </w:r>
      <w:r w:rsidR="00480B9A">
        <w:rPr>
          <w:rFonts w:ascii="Arial" w:hAnsi="Arial" w:cs="Arial"/>
        </w:rPr>
        <w:t>2</w:t>
      </w:r>
      <w:r w:rsidR="00CE45A1">
        <w:rPr>
          <w:rFonts w:ascii="Arial" w:hAnsi="Arial" w:cs="Arial"/>
        </w:rPr>
        <w:tab/>
      </w:r>
      <w:r w:rsidR="00480B9A">
        <w:rPr>
          <w:rFonts w:ascii="Arial" w:hAnsi="Arial" w:cs="Arial"/>
        </w:rPr>
        <w:t>02</w:t>
      </w:r>
      <w:r w:rsidR="007720B9">
        <w:rPr>
          <w:rFonts w:ascii="Arial" w:hAnsi="Arial" w:cs="Arial"/>
        </w:rPr>
        <w:t>.1</w:t>
      </w:r>
      <w:r w:rsidR="00480B9A">
        <w:rPr>
          <w:rFonts w:ascii="Arial" w:hAnsi="Arial" w:cs="Arial"/>
        </w:rPr>
        <w:t>1</w:t>
      </w:r>
      <w:r w:rsidR="007720B9">
        <w:rPr>
          <w:rFonts w:ascii="Arial" w:hAnsi="Arial" w:cs="Arial"/>
        </w:rPr>
        <w:t>.2016</w:t>
      </w:r>
    </w:p>
    <w:p w14:paraId="35DC7CC6" w14:textId="77777777" w:rsidR="007720B9" w:rsidRDefault="007720B9" w:rsidP="007720B9">
      <w:pPr>
        <w:rPr>
          <w:rFonts w:ascii="Arial" w:hAnsi="Arial" w:cs="Arial"/>
        </w:rPr>
      </w:pPr>
    </w:p>
    <w:p w14:paraId="66AB791E" w14:textId="77777777" w:rsidR="007720B9" w:rsidRDefault="007720B9" w:rsidP="007720B9">
      <w:pPr>
        <w:rPr>
          <w:rFonts w:ascii="Arial" w:hAnsi="Arial" w:cs="Arial"/>
        </w:rPr>
      </w:pPr>
    </w:p>
    <w:p w14:paraId="5B524EC9" w14:textId="32D6634B" w:rsidR="007720B9" w:rsidRPr="00306424" w:rsidRDefault="009C7FA6" w:rsidP="007720B9">
      <w:pPr>
        <w:pStyle w:val="SublinelinksSportiv1113SublinesZwischenberschriften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Glücksspiel: Landessportbund Hessen begrüßt Beschlüsse der Ministerpräsidenten</w:t>
      </w:r>
    </w:p>
    <w:p w14:paraId="7FA55B85" w14:textId="77777777" w:rsidR="007720B9" w:rsidRDefault="007720B9" w:rsidP="007720B9">
      <w:pPr>
        <w:rPr>
          <w:rFonts w:ascii="Arial" w:hAnsi="Arial" w:cs="Arial"/>
        </w:rPr>
      </w:pPr>
    </w:p>
    <w:p w14:paraId="05B4E9BE" w14:textId="634F45AB" w:rsidR="007720B9" w:rsidRPr="007720B9" w:rsidRDefault="009C7FA6" w:rsidP="007720B9">
      <w:pPr>
        <w:pStyle w:val="HeadlinekleinlinksGalano2123Headlines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Durchbruch bei Sportwetten</w:t>
      </w:r>
    </w:p>
    <w:p w14:paraId="0877CB35" w14:textId="77777777" w:rsidR="003A7D6F" w:rsidRPr="00306424" w:rsidRDefault="003A7D6F" w:rsidP="003A7D6F">
      <w:pPr>
        <w:pStyle w:val="IntrotexteGalano91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14:paraId="6C8A9E9E" w14:textId="0EDC2FD9" w:rsidR="007910C3" w:rsidRDefault="007910C3" w:rsidP="007910C3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„Der Durchbruch bei der </w:t>
      </w:r>
      <w:proofErr w:type="spellStart"/>
      <w:r>
        <w:rPr>
          <w:rFonts w:ascii="Arial" w:hAnsi="Arial" w:cs="Arial"/>
          <w:b w:val="0"/>
          <w:color w:val="auto"/>
          <w:sz w:val="22"/>
          <w:szCs w:val="24"/>
        </w:rPr>
        <w:t>Sportwettenregulierung</w:t>
      </w:r>
      <w:proofErr w:type="spellEnd"/>
      <w:r>
        <w:rPr>
          <w:rFonts w:ascii="Arial" w:hAnsi="Arial" w:cs="Arial"/>
          <w:b w:val="0"/>
          <w:color w:val="auto"/>
          <w:sz w:val="22"/>
          <w:szCs w:val="24"/>
        </w:rPr>
        <w:t xml:space="preserve"> ist endlich geschafft.“ Mit diesen Worten voller Erleichterung kommentiert</w:t>
      </w:r>
      <w:r w:rsidR="00357C64">
        <w:rPr>
          <w:rFonts w:ascii="Arial" w:hAnsi="Arial" w:cs="Arial"/>
          <w:b w:val="0"/>
          <w:color w:val="auto"/>
          <w:sz w:val="22"/>
          <w:szCs w:val="24"/>
        </w:rPr>
        <w:t xml:space="preserve"> Dr. Rolf Müller, Präsident des Landessportbundes Hessen</w:t>
      </w:r>
      <w:r w:rsidR="009711FA">
        <w:rPr>
          <w:rFonts w:ascii="Arial" w:hAnsi="Arial" w:cs="Arial"/>
          <w:b w:val="0"/>
          <w:color w:val="auto"/>
          <w:sz w:val="22"/>
          <w:szCs w:val="24"/>
        </w:rPr>
        <w:t xml:space="preserve"> (lsb h)</w:t>
      </w:r>
      <w:r w:rsidR="00357C64">
        <w:rPr>
          <w:rFonts w:ascii="Arial" w:hAnsi="Arial" w:cs="Arial"/>
          <w:b w:val="0"/>
          <w:color w:val="auto"/>
          <w:sz w:val="22"/>
          <w:szCs w:val="24"/>
        </w:rPr>
        <w:t>, die jüngste Entscheidung der Ministerpräside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nten zum Glücksspielstaatsvertrag. Dieser soll zeitnah so verändert werden, dass künftig </w:t>
      </w:r>
      <w:r w:rsidRPr="007910C3">
        <w:rPr>
          <w:rFonts w:ascii="Arial" w:hAnsi="Arial" w:cs="Arial"/>
          <w:b w:val="0"/>
          <w:color w:val="auto"/>
          <w:sz w:val="22"/>
          <w:szCs w:val="24"/>
        </w:rPr>
        <w:t>qualitative Mindeststandards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für die Vergabe von Sportwetten-Lizenzen gelten. </w:t>
      </w:r>
      <w:r w:rsidR="00CF7FC2">
        <w:rPr>
          <w:rFonts w:ascii="Arial" w:hAnsi="Arial" w:cs="Arial"/>
          <w:b w:val="0"/>
          <w:color w:val="auto"/>
          <w:sz w:val="22"/>
          <w:szCs w:val="24"/>
        </w:rPr>
        <w:t xml:space="preserve">Die Begrenzung auf 20 Anbieter 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>soll entfallen</w:t>
      </w:r>
      <w:r w:rsidR="00CF7FC2">
        <w:rPr>
          <w:rFonts w:ascii="Arial" w:hAnsi="Arial" w:cs="Arial"/>
          <w:b w:val="0"/>
          <w:color w:val="auto"/>
          <w:sz w:val="22"/>
          <w:szCs w:val="24"/>
        </w:rPr>
        <w:t xml:space="preserve">. </w:t>
      </w:r>
    </w:p>
    <w:p w14:paraId="0C039508" w14:textId="411CA8B9" w:rsidR="00CF7FC2" w:rsidRDefault="00CF7FC2" w:rsidP="007910C3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„Damit 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>würde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 der Geburtsfehler des Glücksspielstaatsvertrags von 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>2012 endlich beseitig</w:t>
      </w:r>
      <w:r w:rsidR="00C65019">
        <w:rPr>
          <w:rFonts w:ascii="Arial" w:hAnsi="Arial" w:cs="Arial"/>
          <w:b w:val="0"/>
          <w:color w:val="auto"/>
          <w:sz w:val="22"/>
          <w:szCs w:val="24"/>
        </w:rPr>
        <w:t>t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 xml:space="preserve">“, so Müller. Schon lange vor dem Urteil des Europäischen Gerichtshofs, der die rein quantitative  Beschränkung 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>für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 xml:space="preserve"> nicht rechtmäßig 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 xml:space="preserve">erklärte hatte, 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>hatte der Landessportbund Hessen auf die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>se</w:t>
      </w:r>
      <w:r w:rsidR="00F9712B">
        <w:rPr>
          <w:rFonts w:ascii="Arial" w:hAnsi="Arial" w:cs="Arial"/>
          <w:b w:val="0"/>
          <w:color w:val="auto"/>
          <w:sz w:val="22"/>
          <w:szCs w:val="24"/>
        </w:rPr>
        <w:t xml:space="preserve"> Problematik hingewiesen. </w:t>
      </w:r>
    </w:p>
    <w:p w14:paraId="50013EDA" w14:textId="231AC54B" w:rsidR="00817ED0" w:rsidRDefault="009711FA" w:rsidP="007910C3">
      <w:pPr>
        <w:pStyle w:val="IntrotexteGalano911"/>
        <w:spacing w:after="80" w:line="276" w:lineRule="auto"/>
        <w:jc w:val="left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Dass in den fast fünf Jahren seit Inkrafttreten des Glücksspielstaatsvertrages keine einzige Konzession an Sportwetten-Anbieter vergeben wurde, hat laut Landessportbund auch 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 xml:space="preserve">dem Breitensport geschadet. </w:t>
      </w:r>
      <w:r w:rsidR="000365C5">
        <w:rPr>
          <w:rFonts w:ascii="Arial" w:hAnsi="Arial" w:cs="Arial"/>
          <w:b w:val="0"/>
          <w:color w:val="auto"/>
          <w:sz w:val="22"/>
          <w:szCs w:val="24"/>
        </w:rPr>
        <w:t>„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 xml:space="preserve">Denn der organisierte Sport </w:t>
      </w:r>
      <w:r w:rsidR="00817ED0" w:rsidRPr="00817ED0">
        <w:rPr>
          <w:rFonts w:ascii="Arial" w:hAnsi="Arial" w:cs="Arial"/>
          <w:b w:val="0"/>
          <w:color w:val="auto"/>
          <w:sz w:val="22"/>
          <w:szCs w:val="24"/>
        </w:rPr>
        <w:t>benötige dringend die Unterstützung aus den Mitteln der Sportwetten</w:t>
      </w:r>
      <w:r w:rsidR="00817ED0">
        <w:rPr>
          <w:rFonts w:ascii="Arial" w:hAnsi="Arial" w:cs="Arial"/>
          <w:b w:val="0"/>
          <w:color w:val="auto"/>
          <w:sz w:val="22"/>
          <w:szCs w:val="24"/>
        </w:rPr>
        <w:t xml:space="preserve">, um seine immer größeren gesamtgesellschaftlichen Aufgaben übernehmen zu können“, so Müller. </w:t>
      </w:r>
      <w:bookmarkStart w:id="0" w:name="_GoBack"/>
      <w:bookmarkEnd w:id="0"/>
    </w:p>
    <w:sectPr w:rsidR="00817ED0" w:rsidSect="00BA1372">
      <w:pgSz w:w="11900" w:h="16840"/>
      <w:pgMar w:top="1418" w:right="1418" w:bottom="1134" w:left="1418" w:header="72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oGrotesque-SemiBold">
    <w:altName w:val="Galano Grotesqu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ortiv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F"/>
    <w:rsid w:val="000365C5"/>
    <w:rsid w:val="00062F3D"/>
    <w:rsid w:val="00306424"/>
    <w:rsid w:val="00357C64"/>
    <w:rsid w:val="003A7D6F"/>
    <w:rsid w:val="00480B9A"/>
    <w:rsid w:val="004C7939"/>
    <w:rsid w:val="005579AE"/>
    <w:rsid w:val="006547B5"/>
    <w:rsid w:val="007553C3"/>
    <w:rsid w:val="007720B9"/>
    <w:rsid w:val="007910C3"/>
    <w:rsid w:val="0079118B"/>
    <w:rsid w:val="007C3891"/>
    <w:rsid w:val="00817ED0"/>
    <w:rsid w:val="0093328C"/>
    <w:rsid w:val="009711FA"/>
    <w:rsid w:val="009C7FA6"/>
    <w:rsid w:val="00A329B8"/>
    <w:rsid w:val="00A421F2"/>
    <w:rsid w:val="00BA1372"/>
    <w:rsid w:val="00C369D4"/>
    <w:rsid w:val="00C65019"/>
    <w:rsid w:val="00CE1562"/>
    <w:rsid w:val="00CE45A1"/>
    <w:rsid w:val="00CF7FC2"/>
    <w:rsid w:val="00D00124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6D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hAnsi="Sportiv-Bold" w:cs="Sportiv-Bold"/>
      <w:b/>
      <w:bCs/>
      <w:color w:val="000000"/>
      <w:sz w:val="22"/>
      <w:szCs w:val="22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3A7D6F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GalanoGrotesque-SemiBold" w:hAnsi="GalanoGrotesque-SemiBold" w:cs="GalanoGrotesque-SemiBold"/>
      <w:b/>
      <w:bCs/>
      <w:color w:val="000000"/>
      <w:sz w:val="42"/>
      <w:szCs w:val="42"/>
    </w:rPr>
  </w:style>
  <w:style w:type="character" w:styleId="Hyperlink">
    <w:name w:val="Hyperlink"/>
    <w:basedOn w:val="Absatz-Standardschriftart"/>
    <w:uiPriority w:val="99"/>
    <w:unhideWhenUsed/>
    <w:rsid w:val="00A421F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65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SublinelinksSportiv1113SublinesZwischenberschriften">
    <w:name w:val="Subline links Sportiv 11/13 (_Sublines / Zwischenüberschriften)"/>
    <w:basedOn w:val="Standard"/>
    <w:uiPriority w:val="99"/>
    <w:rsid w:val="003A7D6F"/>
    <w:pPr>
      <w:widowControl w:val="0"/>
      <w:autoSpaceDE w:val="0"/>
      <w:autoSpaceDN w:val="0"/>
      <w:adjustRightInd w:val="0"/>
      <w:spacing w:after="113" w:line="260" w:lineRule="atLeast"/>
      <w:textAlignment w:val="center"/>
    </w:pPr>
    <w:rPr>
      <w:rFonts w:ascii="Sportiv-Bold" w:hAnsi="Sportiv-Bold" w:cs="Sportiv-Bold"/>
      <w:b/>
      <w:bCs/>
      <w:color w:val="000000"/>
      <w:sz w:val="22"/>
      <w:szCs w:val="22"/>
    </w:rPr>
  </w:style>
  <w:style w:type="paragraph" w:customStyle="1" w:styleId="HeadlinekleinlinksGalano2123Headlines">
    <w:name w:val="Headline klein links Galano 21/23 (_Headlines)"/>
    <w:basedOn w:val="Standard"/>
    <w:uiPriority w:val="99"/>
    <w:rsid w:val="003A7D6F"/>
    <w:pPr>
      <w:widowControl w:val="0"/>
      <w:autoSpaceDE w:val="0"/>
      <w:autoSpaceDN w:val="0"/>
      <w:adjustRightInd w:val="0"/>
      <w:spacing w:line="460" w:lineRule="atLeast"/>
      <w:textAlignment w:val="center"/>
    </w:pPr>
    <w:rPr>
      <w:rFonts w:ascii="GalanoGrotesque-SemiBold" w:hAnsi="GalanoGrotesque-SemiBold" w:cs="GalanoGrotesque-SemiBold"/>
      <w:b/>
      <w:bCs/>
      <w:color w:val="000000"/>
      <w:sz w:val="42"/>
      <w:szCs w:val="42"/>
    </w:rPr>
  </w:style>
  <w:style w:type="character" w:styleId="Hyperlink">
    <w:name w:val="Hyperlink"/>
    <w:basedOn w:val="Absatz-Standardschriftart"/>
    <w:uiPriority w:val="99"/>
    <w:unhideWhenUsed/>
    <w:rsid w:val="00A421F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65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Dierichs Druck + Media GmbH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Dierichs</dc:creator>
  <cp:lastModifiedBy>Boger, Isabell</cp:lastModifiedBy>
  <cp:revision>11</cp:revision>
  <cp:lastPrinted>2016-11-02T09:18:00Z</cp:lastPrinted>
  <dcterms:created xsi:type="dcterms:W3CDTF">2016-10-25T08:00:00Z</dcterms:created>
  <dcterms:modified xsi:type="dcterms:W3CDTF">2016-11-02T10:03:00Z</dcterms:modified>
</cp:coreProperties>
</file>